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A8" w:rsidRPr="00E03EA8" w:rsidRDefault="00E03EA8" w:rsidP="00E03EA8">
      <w:r w:rsidRPr="00E03EA8">
        <w:rPr>
          <w:b/>
          <w:bCs/>
        </w:rPr>
        <w:t>Statement of Environmental Effects (SEE)</w:t>
      </w:r>
    </w:p>
    <w:p w:rsidR="00E03EA8" w:rsidRPr="00E03EA8" w:rsidRDefault="00E03EA8" w:rsidP="00E03EA8">
      <w:r w:rsidRPr="00E03EA8">
        <w:rPr>
          <w:b/>
          <w:bCs/>
        </w:rPr>
        <w:t>Proposed Construction of a Duplex</w:t>
      </w:r>
      <w:r w:rsidRPr="00E03EA8">
        <w:br/>
      </w:r>
      <w:r w:rsidRPr="00E03EA8">
        <w:rPr>
          <w:b/>
          <w:bCs/>
        </w:rPr>
        <w:t>Lot 9 DP 15250, Narromine Shire Council</w:t>
      </w:r>
    </w:p>
    <w:p w:rsidR="00E03EA8" w:rsidRPr="00E03EA8" w:rsidRDefault="00E03EA8" w:rsidP="00E03EA8">
      <w:r w:rsidRPr="00E03EA8">
        <w:rPr>
          <w:b/>
          <w:bCs/>
        </w:rPr>
        <w:t>1. Introduction</w:t>
      </w:r>
    </w:p>
    <w:p w:rsidR="00E03EA8" w:rsidRPr="00E03EA8" w:rsidRDefault="00E03EA8" w:rsidP="00E03EA8">
      <w:r w:rsidRPr="00E03EA8">
        <w:t>This Statement of Environmental Effects (SEE) has been prepared to accompany a development application for the construction of a new duplex on </w:t>
      </w:r>
      <w:r w:rsidRPr="00E03EA8">
        <w:rPr>
          <w:b/>
          <w:bCs/>
        </w:rPr>
        <w:t>Lot 9 DP 15250</w:t>
      </w:r>
      <w:r w:rsidRPr="00E03EA8">
        <w:t> within the Narromine Shire Council area. The proposal has been assessed against the relevant provisions of the </w:t>
      </w:r>
      <w:r w:rsidRPr="00E03EA8">
        <w:rPr>
          <w:b/>
          <w:bCs/>
        </w:rPr>
        <w:t>Narromine Local Environmental Plan (LEP) 2011</w:t>
      </w:r>
      <w:r w:rsidRPr="00E03EA8">
        <w:t>, </w:t>
      </w:r>
      <w:r w:rsidRPr="00E03EA8">
        <w:rPr>
          <w:b/>
          <w:bCs/>
        </w:rPr>
        <w:t>Narromine Development Control Plan (DCP) 2011</w:t>
      </w:r>
      <w:r w:rsidRPr="00E03EA8">
        <w:t>, and flood risk management requirements.</w:t>
      </w:r>
    </w:p>
    <w:p w:rsidR="00E03EA8" w:rsidRPr="00E03EA8" w:rsidRDefault="00E03EA8" w:rsidP="00E03EA8">
      <w:r w:rsidRPr="00E03EA8">
        <w:rPr>
          <w:b/>
          <w:bCs/>
        </w:rPr>
        <w:t>2. Compliance with Narromine Development Control Plan (DCP) 2011</w:t>
      </w:r>
    </w:p>
    <w:p w:rsidR="00E03EA8" w:rsidRPr="00E03EA8" w:rsidRDefault="00E03EA8" w:rsidP="00E03EA8">
      <w:r w:rsidRPr="00E03EA8">
        <w:t>The proposed development has been designed to comply with the relevant provisions of the </w:t>
      </w:r>
      <w:r w:rsidRPr="00E03EA8">
        <w:rPr>
          <w:b/>
          <w:bCs/>
        </w:rPr>
        <w:t>Narromine DCP 2011</w:t>
      </w:r>
      <w:r w:rsidRPr="00E03EA8">
        <w:t>, including but not limited to:</w:t>
      </w:r>
    </w:p>
    <w:p w:rsidR="00E03EA8" w:rsidRPr="00E03EA8" w:rsidRDefault="00E03EA8" w:rsidP="00E03EA8">
      <w:pPr>
        <w:numPr>
          <w:ilvl w:val="0"/>
          <w:numId w:val="1"/>
        </w:numPr>
      </w:pPr>
      <w:r w:rsidRPr="00E03EA8">
        <w:rPr>
          <w:b/>
          <w:bCs/>
        </w:rPr>
        <w:t>Building setbacks and site coverage</w:t>
      </w:r>
      <w:r w:rsidRPr="00E03EA8">
        <w:t> – The design adheres to minimum setback requirements to ensure adequate open space and streetscape integration.</w:t>
      </w:r>
    </w:p>
    <w:p w:rsidR="00E03EA8" w:rsidRPr="00E03EA8" w:rsidRDefault="00E03EA8" w:rsidP="00E03EA8">
      <w:pPr>
        <w:numPr>
          <w:ilvl w:val="0"/>
          <w:numId w:val="1"/>
        </w:numPr>
      </w:pPr>
      <w:r w:rsidRPr="00E03EA8">
        <w:rPr>
          <w:b/>
          <w:bCs/>
        </w:rPr>
        <w:t>Landscaping and streetscape</w:t>
      </w:r>
      <w:r w:rsidRPr="00E03EA8">
        <w:t> – Appropriate landscaping will be provided to enhance visual amenity.</w:t>
      </w:r>
    </w:p>
    <w:p w:rsidR="00E03EA8" w:rsidRPr="00E03EA8" w:rsidRDefault="00E03EA8" w:rsidP="00E03EA8">
      <w:pPr>
        <w:numPr>
          <w:ilvl w:val="0"/>
          <w:numId w:val="1"/>
        </w:numPr>
      </w:pPr>
      <w:r w:rsidRPr="00E03EA8">
        <w:rPr>
          <w:b/>
          <w:bCs/>
        </w:rPr>
        <w:t>Parking and access</w:t>
      </w:r>
      <w:r w:rsidRPr="00E03EA8">
        <w:t> – Sufficient on-site parking will be provided in accordance with DCP standards.</w:t>
      </w:r>
    </w:p>
    <w:p w:rsidR="00E03EA8" w:rsidRPr="00E03EA8" w:rsidRDefault="00E03EA8" w:rsidP="00E03EA8">
      <w:pPr>
        <w:numPr>
          <w:ilvl w:val="0"/>
          <w:numId w:val="1"/>
        </w:numPr>
      </w:pPr>
      <w:r w:rsidRPr="00E03EA8">
        <w:rPr>
          <w:b/>
          <w:bCs/>
        </w:rPr>
        <w:t>Stormwater management</w:t>
      </w:r>
      <w:r w:rsidRPr="00E03EA8">
        <w:t> – Stormwater will be managed to prevent adverse impacts on adjoining properties and drainage systems.</w:t>
      </w:r>
    </w:p>
    <w:p w:rsidR="00E03EA8" w:rsidRPr="00E03EA8" w:rsidRDefault="00E03EA8" w:rsidP="00E03EA8">
      <w:r w:rsidRPr="00E03EA8">
        <w:rPr>
          <w:b/>
          <w:bCs/>
        </w:rPr>
        <w:t>3. Removal of Street Trees</w:t>
      </w:r>
    </w:p>
    <w:p w:rsidR="00E03EA8" w:rsidRPr="00E03EA8" w:rsidRDefault="00E03EA8" w:rsidP="00E03EA8">
      <w:r w:rsidRPr="00E03EA8">
        <w:t>The proposal does not currently indicate the removal of any street trees. However, if any tree removal is required for access or construction purposes, the following will be addressed:</w:t>
      </w:r>
    </w:p>
    <w:p w:rsidR="00E03EA8" w:rsidRPr="00E03EA8" w:rsidRDefault="00E03EA8" w:rsidP="00E03EA8">
      <w:pPr>
        <w:numPr>
          <w:ilvl w:val="0"/>
          <w:numId w:val="2"/>
        </w:numPr>
      </w:pPr>
      <w:r w:rsidRPr="00E03EA8">
        <w:t>A </w:t>
      </w:r>
      <w:r w:rsidRPr="00E03EA8">
        <w:rPr>
          <w:b/>
          <w:bCs/>
        </w:rPr>
        <w:t>Tree Removal Application</w:t>
      </w:r>
      <w:r w:rsidRPr="00E03EA8">
        <w:t> will be submitted to Council for assessment.</w:t>
      </w:r>
    </w:p>
    <w:p w:rsidR="00E03EA8" w:rsidRPr="00E03EA8" w:rsidRDefault="00E03EA8" w:rsidP="00E03EA8">
      <w:pPr>
        <w:numPr>
          <w:ilvl w:val="0"/>
          <w:numId w:val="2"/>
        </w:numPr>
      </w:pPr>
      <w:r w:rsidRPr="00E03EA8">
        <w:t>Replacement planting of suitable native species will be undertaken in consultation with Council’s landscape requirements.</w:t>
      </w:r>
    </w:p>
    <w:p w:rsidR="00E03EA8" w:rsidRPr="00E03EA8" w:rsidRDefault="00E03EA8" w:rsidP="00E03EA8">
      <w:pPr>
        <w:numPr>
          <w:ilvl w:val="0"/>
          <w:numId w:val="2"/>
        </w:numPr>
      </w:pPr>
      <w:r w:rsidRPr="00E03EA8">
        <w:t>Any removal will comply with Council’s tree preservation policies and relevant environmental protections.</w:t>
      </w:r>
    </w:p>
    <w:p w:rsidR="00E03EA8" w:rsidRPr="00E03EA8" w:rsidRDefault="00E03EA8" w:rsidP="00E03EA8">
      <w:r w:rsidRPr="00E03EA8">
        <w:rPr>
          <w:b/>
          <w:bCs/>
        </w:rPr>
        <w:t>4. Flood Risk Assessment &amp; Compliance</w:t>
      </w:r>
    </w:p>
    <w:p w:rsidR="00E03EA8" w:rsidRPr="00E03EA8" w:rsidRDefault="00E03EA8" w:rsidP="00E03EA8">
      <w:r w:rsidRPr="00E03EA8">
        <w:rPr>
          <w:b/>
          <w:bCs/>
        </w:rPr>
        <w:t>4.1 Flood Planning Requirements</w:t>
      </w:r>
    </w:p>
    <w:p w:rsidR="00E03EA8" w:rsidRPr="00E03EA8" w:rsidRDefault="00E03EA8" w:rsidP="00E03EA8">
      <w:r w:rsidRPr="00E03EA8">
        <w:t>The subject site is mapped within the </w:t>
      </w:r>
      <w:r w:rsidRPr="00E03EA8">
        <w:rPr>
          <w:b/>
          <w:bCs/>
        </w:rPr>
        <w:t>Flood Planning Area</w:t>
      </w:r>
      <w:r w:rsidRPr="00E03EA8">
        <w:t> under </w:t>
      </w:r>
      <w:r w:rsidRPr="00E03EA8">
        <w:rPr>
          <w:b/>
          <w:bCs/>
        </w:rPr>
        <w:t>Narromine LEP 2011 (Clause 5.21)</w:t>
      </w:r>
      <w:r w:rsidRPr="00E03EA8">
        <w:t>. The proposal has been assessed against the following key flood-related documents:</w:t>
      </w:r>
    </w:p>
    <w:p w:rsidR="00E03EA8" w:rsidRPr="00E03EA8" w:rsidRDefault="00E03EA8" w:rsidP="00E03EA8">
      <w:pPr>
        <w:numPr>
          <w:ilvl w:val="0"/>
          <w:numId w:val="3"/>
        </w:numPr>
      </w:pPr>
      <w:r w:rsidRPr="00E03EA8">
        <w:rPr>
          <w:b/>
          <w:bCs/>
        </w:rPr>
        <w:t>Narromine Floodplain Risk Management Study &amp; Plan (2021)</w:t>
      </w:r>
    </w:p>
    <w:p w:rsidR="00E03EA8" w:rsidRPr="00E03EA8" w:rsidRDefault="00E03EA8" w:rsidP="00E03EA8">
      <w:pPr>
        <w:numPr>
          <w:ilvl w:val="0"/>
          <w:numId w:val="3"/>
        </w:numPr>
      </w:pPr>
      <w:r w:rsidRPr="00E03EA8">
        <w:rPr>
          <w:b/>
          <w:bCs/>
        </w:rPr>
        <w:t>Flood Policy for Developments in Urban Floodplains (2011)</w:t>
      </w:r>
    </w:p>
    <w:p w:rsidR="00E03EA8" w:rsidRPr="00E03EA8" w:rsidRDefault="00E03EA8" w:rsidP="00E03EA8">
      <w:r w:rsidRPr="00E03EA8">
        <w:rPr>
          <w:b/>
          <w:bCs/>
        </w:rPr>
        <w:t>4.2 Flood Planning Level (FPL) &amp; Building Design</w:t>
      </w:r>
    </w:p>
    <w:p w:rsidR="00E03EA8" w:rsidRPr="00E03EA8" w:rsidRDefault="00E03EA8" w:rsidP="00E03EA8">
      <w:r w:rsidRPr="00E03EA8">
        <w:t>To mitigate flood risk, the following measures will be implemented:</w:t>
      </w:r>
    </w:p>
    <w:p w:rsidR="00E03EA8" w:rsidRPr="00E03EA8" w:rsidRDefault="00E03EA8" w:rsidP="00E03EA8">
      <w:pPr>
        <w:numPr>
          <w:ilvl w:val="0"/>
          <w:numId w:val="4"/>
        </w:numPr>
      </w:pPr>
      <w:r w:rsidRPr="00E03EA8">
        <w:rPr>
          <w:b/>
          <w:bCs/>
        </w:rPr>
        <w:lastRenderedPageBreak/>
        <w:t>Minimum Finished Floor Level (FFL)</w:t>
      </w:r>
      <w:r w:rsidRPr="00E03EA8">
        <w:t>: Habitable rooms will be constructed at or above </w:t>
      </w:r>
      <w:r w:rsidRPr="00E03EA8">
        <w:rPr>
          <w:b/>
          <w:bCs/>
        </w:rPr>
        <w:t xml:space="preserve">239.15 </w:t>
      </w:r>
      <w:proofErr w:type="spellStart"/>
      <w:r w:rsidRPr="00E03EA8">
        <w:rPr>
          <w:b/>
          <w:bCs/>
        </w:rPr>
        <w:t>mAHD</w:t>
      </w:r>
      <w:proofErr w:type="spellEnd"/>
      <w:r w:rsidRPr="00E03EA8">
        <w:t> (including freeboard), as per Council’s flood planning requirements.</w:t>
      </w:r>
    </w:p>
    <w:p w:rsidR="00E03EA8" w:rsidRPr="00E03EA8" w:rsidRDefault="00E03EA8" w:rsidP="00E03EA8">
      <w:pPr>
        <w:numPr>
          <w:ilvl w:val="0"/>
          <w:numId w:val="4"/>
        </w:numPr>
      </w:pPr>
      <w:r w:rsidRPr="00E03EA8">
        <w:rPr>
          <w:b/>
          <w:bCs/>
        </w:rPr>
        <w:t>Flood-Compatible Materials</w:t>
      </w:r>
      <w:r w:rsidRPr="00E03EA8">
        <w:t>: Non-habitable areas below FFL (e.g., garages, storage) will use flood-resistant materials.</w:t>
      </w:r>
    </w:p>
    <w:p w:rsidR="00E03EA8" w:rsidRPr="00E03EA8" w:rsidRDefault="00E03EA8" w:rsidP="00E03EA8">
      <w:pPr>
        <w:numPr>
          <w:ilvl w:val="0"/>
          <w:numId w:val="4"/>
        </w:numPr>
      </w:pPr>
      <w:r w:rsidRPr="00E03EA8">
        <w:rPr>
          <w:b/>
          <w:bCs/>
        </w:rPr>
        <w:t>Structural Resilience</w:t>
      </w:r>
      <w:r w:rsidRPr="00E03EA8">
        <w:t>: The building will be designed to withstand flood forces (water pressure, debris impact, and buoyancy) up to the </w:t>
      </w:r>
      <w:r w:rsidRPr="00E03EA8">
        <w:rPr>
          <w:b/>
          <w:bCs/>
        </w:rPr>
        <w:t>1% AEP flood level plus 500mm freeboard</w:t>
      </w:r>
      <w:r w:rsidRPr="00E03EA8">
        <w:t>.</w:t>
      </w:r>
    </w:p>
    <w:p w:rsidR="00E03EA8" w:rsidRPr="00E03EA8" w:rsidRDefault="00E03EA8" w:rsidP="00E03EA8">
      <w:pPr>
        <w:numPr>
          <w:ilvl w:val="0"/>
          <w:numId w:val="4"/>
        </w:numPr>
      </w:pPr>
      <w:r w:rsidRPr="00E03EA8">
        <w:rPr>
          <w:b/>
          <w:bCs/>
        </w:rPr>
        <w:t>Evacuation &amp; Safety</w:t>
      </w:r>
      <w:r w:rsidRPr="00E03EA8">
        <w:t>: The design ensures safe occupant evacuation via elevated access and complies with Council’s flood evacuation route capacity.</w:t>
      </w:r>
    </w:p>
    <w:p w:rsidR="00E03EA8" w:rsidRPr="00E03EA8" w:rsidRDefault="00E03EA8" w:rsidP="00E03EA8">
      <w:r w:rsidRPr="00E03EA8">
        <w:rPr>
          <w:b/>
          <w:bCs/>
        </w:rPr>
        <w:t>4.3 Climate Change Considerations</w:t>
      </w:r>
    </w:p>
    <w:p w:rsidR="00E03EA8" w:rsidRPr="00E03EA8" w:rsidRDefault="00E03EA8" w:rsidP="00E03EA8">
      <w:r w:rsidRPr="00E03EA8">
        <w:t>The design accounts for projected changes in flood behaviour due to climate change by:</w:t>
      </w:r>
    </w:p>
    <w:p w:rsidR="00E03EA8" w:rsidRPr="00E03EA8" w:rsidRDefault="00E03EA8" w:rsidP="00E03EA8">
      <w:pPr>
        <w:numPr>
          <w:ilvl w:val="0"/>
          <w:numId w:val="5"/>
        </w:numPr>
      </w:pPr>
      <w:r w:rsidRPr="00E03EA8">
        <w:t>Incorporating a </w:t>
      </w:r>
      <w:r w:rsidRPr="00E03EA8">
        <w:rPr>
          <w:b/>
          <w:bCs/>
        </w:rPr>
        <w:t>500mm freeboard</w:t>
      </w:r>
      <w:r w:rsidRPr="00E03EA8">
        <w:t> above the 1% AEP flood level.</w:t>
      </w:r>
    </w:p>
    <w:p w:rsidR="00E03EA8" w:rsidRPr="00E03EA8" w:rsidRDefault="00E03EA8" w:rsidP="00E03EA8">
      <w:pPr>
        <w:numPr>
          <w:ilvl w:val="0"/>
          <w:numId w:val="5"/>
        </w:numPr>
      </w:pPr>
      <w:r w:rsidRPr="00E03EA8">
        <w:t>Ensuring the structure can be modified or relocated if future flood risks increase.</w:t>
      </w:r>
    </w:p>
    <w:p w:rsidR="00E03EA8" w:rsidRPr="00E03EA8" w:rsidRDefault="00E03EA8" w:rsidP="00E03EA8">
      <w:r w:rsidRPr="00E03EA8">
        <w:rPr>
          <w:b/>
          <w:bCs/>
        </w:rPr>
        <w:t>5. Conclusion</w:t>
      </w:r>
    </w:p>
    <w:p w:rsidR="00E03EA8" w:rsidRPr="00E03EA8" w:rsidRDefault="00E03EA8" w:rsidP="00E03EA8">
      <w:r w:rsidRPr="00E03EA8">
        <w:t>The proposed duplex development has been designed to comply with:</w:t>
      </w:r>
    </w:p>
    <w:p w:rsidR="00E03EA8" w:rsidRPr="00E03EA8" w:rsidRDefault="00E03EA8" w:rsidP="00E03EA8">
      <w:pPr>
        <w:numPr>
          <w:ilvl w:val="0"/>
          <w:numId w:val="6"/>
        </w:numPr>
      </w:pPr>
      <w:r w:rsidRPr="00E03EA8">
        <w:rPr>
          <w:b/>
          <w:bCs/>
        </w:rPr>
        <w:t>Narromine LEP 2011 (Clause 5.21 – Flood Planning)</w:t>
      </w:r>
    </w:p>
    <w:p w:rsidR="00E03EA8" w:rsidRPr="00E03EA8" w:rsidRDefault="00E03EA8" w:rsidP="00E03EA8">
      <w:pPr>
        <w:numPr>
          <w:ilvl w:val="0"/>
          <w:numId w:val="6"/>
        </w:numPr>
      </w:pPr>
      <w:r w:rsidRPr="00E03EA8">
        <w:rPr>
          <w:b/>
          <w:bCs/>
        </w:rPr>
        <w:t>Narromine DCP 2011</w:t>
      </w:r>
    </w:p>
    <w:p w:rsidR="00E03EA8" w:rsidRPr="00E03EA8" w:rsidRDefault="00E03EA8" w:rsidP="00E03EA8">
      <w:pPr>
        <w:numPr>
          <w:ilvl w:val="0"/>
          <w:numId w:val="6"/>
        </w:numPr>
      </w:pPr>
      <w:r w:rsidRPr="00E03EA8">
        <w:rPr>
          <w:b/>
          <w:bCs/>
        </w:rPr>
        <w:t>Floodplain Risk Management Study &amp; Plan (2021)</w:t>
      </w:r>
    </w:p>
    <w:p w:rsidR="00E03EA8" w:rsidRPr="00E03EA8" w:rsidRDefault="00E03EA8" w:rsidP="00E03EA8">
      <w:pPr>
        <w:numPr>
          <w:ilvl w:val="0"/>
          <w:numId w:val="6"/>
        </w:numPr>
      </w:pPr>
      <w:r w:rsidRPr="00E03EA8">
        <w:rPr>
          <w:b/>
          <w:bCs/>
        </w:rPr>
        <w:t>Council’s Flood Policy (2011)</w:t>
      </w:r>
    </w:p>
    <w:p w:rsidR="00E03EA8" w:rsidRPr="00E03EA8" w:rsidRDefault="00E03EA8" w:rsidP="00E03EA8">
      <w:r w:rsidRPr="00E03EA8">
        <w:t>The development will not adversely impact flood behaviour, evacuation routes, or environmental values. Any required tree removal will be managed in accordance with Council’s policies.</w:t>
      </w:r>
    </w:p>
    <w:p w:rsidR="00E03EA8" w:rsidRPr="00E03EA8" w:rsidRDefault="00E03EA8" w:rsidP="00E03EA8">
      <w:r w:rsidRPr="00E03EA8">
        <w:rPr>
          <w:b/>
          <w:bCs/>
        </w:rPr>
        <w:t>Recommendation:</w:t>
      </w:r>
      <w:r w:rsidRPr="00E03EA8">
        <w:t> Approval is recommended subject to standard conditions relating to flood compliance, construction management, and landscaping.</w:t>
      </w:r>
    </w:p>
    <w:p w:rsidR="00E03EA8" w:rsidRPr="00E03EA8" w:rsidRDefault="00E03EA8" w:rsidP="00E03EA8">
      <w:r w:rsidRPr="00E03EA8">
        <w:rPr>
          <w:b/>
          <w:bCs/>
        </w:rPr>
        <w:t>Prepared by:</w:t>
      </w:r>
      <w:r w:rsidRPr="00E03EA8">
        <w:br/>
      </w:r>
      <w:r>
        <w:t>NewLet Constructions</w:t>
      </w:r>
      <w:r w:rsidRPr="00E03EA8">
        <w:br/>
      </w:r>
      <w:r>
        <w:t>02 6885 5950</w:t>
      </w:r>
      <w:r>
        <w:br/>
        <w:t>24/04/2025</w:t>
      </w:r>
      <w:bookmarkStart w:id="0" w:name="_GoBack"/>
      <w:bookmarkEnd w:id="0"/>
    </w:p>
    <w:p w:rsidR="00771246" w:rsidRPr="00E03EA8" w:rsidRDefault="00771246" w:rsidP="00E03EA8"/>
    <w:sectPr w:rsidR="00771246" w:rsidRPr="00E0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31C7A"/>
    <w:multiLevelType w:val="multilevel"/>
    <w:tmpl w:val="3AE8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D18B7"/>
    <w:multiLevelType w:val="multilevel"/>
    <w:tmpl w:val="BBDE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37348"/>
    <w:multiLevelType w:val="multilevel"/>
    <w:tmpl w:val="B58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0F3F85"/>
    <w:multiLevelType w:val="multilevel"/>
    <w:tmpl w:val="105C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AF02DE"/>
    <w:multiLevelType w:val="multilevel"/>
    <w:tmpl w:val="7EC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C849AF"/>
    <w:multiLevelType w:val="multilevel"/>
    <w:tmpl w:val="0B14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46"/>
    <w:rsid w:val="004178BF"/>
    <w:rsid w:val="00771246"/>
    <w:rsid w:val="00E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0C0DE-E3A6-4D51-8C20-0EC956DC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2025-04-24T06:24:00Z</dcterms:created>
  <dcterms:modified xsi:type="dcterms:W3CDTF">2025-04-24T06:41:00Z</dcterms:modified>
</cp:coreProperties>
</file>